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A3AE" w14:textId="407EC4CE" w:rsidR="003C09C5" w:rsidRPr="000A7EC8" w:rsidRDefault="0043394D" w:rsidP="000A7EC8">
      <w:pPr>
        <w:spacing w:line="276" w:lineRule="auto"/>
        <w:jc w:val="center"/>
        <w:rPr>
          <w:rFonts w:ascii="Arial" w:hAnsi="Arial" w:cs="Arial"/>
          <w:b/>
          <w:bCs/>
          <w:sz w:val="30"/>
          <w:szCs w:val="30"/>
          <w:lang w:val="pl-PL"/>
        </w:rPr>
      </w:pPr>
      <w:r w:rsidRPr="000A7EC8">
        <w:rPr>
          <w:rFonts w:ascii="Arial" w:hAnsi="Arial" w:cs="Arial"/>
          <w:b/>
          <w:bCs/>
          <w:sz w:val="30"/>
          <w:szCs w:val="30"/>
          <w:lang w:val="pl-PL"/>
        </w:rPr>
        <w:t>Zapowiedź konferencji</w:t>
      </w:r>
      <w:r w:rsidR="00BE03F1" w:rsidRPr="000A7EC8">
        <w:rPr>
          <w:rFonts w:ascii="Arial" w:hAnsi="Arial" w:cs="Arial"/>
          <w:b/>
          <w:bCs/>
          <w:sz w:val="30"/>
          <w:szCs w:val="30"/>
          <w:lang w:val="pl-PL"/>
        </w:rPr>
        <w:t xml:space="preserve"> 2021</w:t>
      </w:r>
    </w:p>
    <w:p w14:paraId="7A11A23E" w14:textId="77777777" w:rsidR="00AA0C17" w:rsidRDefault="00AA0C17" w:rsidP="000A7EC8">
      <w:pPr>
        <w:spacing w:line="276" w:lineRule="auto"/>
        <w:jc w:val="both"/>
        <w:rPr>
          <w:rFonts w:ascii="Arial" w:hAnsi="Arial" w:cs="Arial"/>
          <w:lang w:val="pl-PL"/>
        </w:rPr>
      </w:pPr>
    </w:p>
    <w:p w14:paraId="0C119456" w14:textId="0B3899CA" w:rsidR="00AA0C17" w:rsidRPr="0009228F" w:rsidRDefault="00BE03F1" w:rsidP="000A7EC8">
      <w:pPr>
        <w:spacing w:line="276" w:lineRule="auto"/>
        <w:jc w:val="both"/>
        <w:rPr>
          <w:rFonts w:ascii="Arial" w:hAnsi="Arial" w:cs="Arial"/>
          <w:sz w:val="22"/>
          <w:szCs w:val="22"/>
          <w:lang w:val="pl-PL"/>
        </w:rPr>
      </w:pPr>
      <w:r w:rsidRPr="0009228F">
        <w:rPr>
          <w:rFonts w:ascii="Arial" w:hAnsi="Arial" w:cs="Arial"/>
          <w:sz w:val="22"/>
          <w:szCs w:val="22"/>
          <w:lang w:val="pl-PL"/>
        </w:rPr>
        <w:t xml:space="preserve">Zapraszamy Państwa do udziału w bezpłatnej konferencji online, Forum Liderów PPP, która odbędzie się dnia </w:t>
      </w:r>
      <w:r w:rsidRPr="0009228F">
        <w:rPr>
          <w:rFonts w:ascii="Arial" w:hAnsi="Arial" w:cs="Arial"/>
          <w:b/>
          <w:bCs/>
          <w:sz w:val="22"/>
          <w:szCs w:val="22"/>
          <w:lang w:val="pl-PL"/>
        </w:rPr>
        <w:t>17 czerwca 2021 roku w godzinach 10:00-15:00</w:t>
      </w:r>
      <w:r w:rsidRPr="0009228F">
        <w:rPr>
          <w:rFonts w:ascii="Arial" w:hAnsi="Arial" w:cs="Arial"/>
          <w:sz w:val="22"/>
          <w:szCs w:val="22"/>
          <w:lang w:val="pl-PL"/>
        </w:rPr>
        <w:t>. Konferencja co roku objęta jest patronatem honorowym Ministerstwa Funduszy i Polityki Regionalnej oraz Prezydenta Miasta Stołecznego Warszawy.</w:t>
      </w:r>
    </w:p>
    <w:p w14:paraId="157086F8" w14:textId="18F68E7F" w:rsidR="00BE03F1" w:rsidRPr="0009228F" w:rsidRDefault="00BE03F1" w:rsidP="000A7EC8">
      <w:pPr>
        <w:spacing w:line="276" w:lineRule="auto"/>
        <w:jc w:val="both"/>
        <w:rPr>
          <w:rFonts w:ascii="Arial" w:hAnsi="Arial" w:cs="Arial"/>
          <w:sz w:val="22"/>
          <w:szCs w:val="22"/>
          <w:lang w:val="pl-PL"/>
        </w:rPr>
      </w:pPr>
    </w:p>
    <w:p w14:paraId="1CD44903" w14:textId="3B36EA10" w:rsidR="00BE03F1" w:rsidRPr="0009228F" w:rsidRDefault="00BE03F1" w:rsidP="0009228F">
      <w:pPr>
        <w:spacing w:line="276" w:lineRule="auto"/>
        <w:ind w:right="-52"/>
        <w:jc w:val="both"/>
        <w:rPr>
          <w:rFonts w:ascii="Arial" w:hAnsi="Arial" w:cs="Arial"/>
          <w:sz w:val="22"/>
          <w:szCs w:val="22"/>
          <w:lang w:val="pl-PL"/>
        </w:rPr>
      </w:pPr>
      <w:r w:rsidRPr="0009228F">
        <w:rPr>
          <w:rFonts w:ascii="Arial" w:hAnsi="Arial" w:cs="Arial"/>
          <w:sz w:val="22"/>
          <w:szCs w:val="22"/>
          <w:lang w:val="pl-PL"/>
        </w:rPr>
        <w:t>Tematyka tegorocznej edycji opracowana została na podstawie rekomendacji przedstawicieli podmiotów finansujących inwestycje, promotorów inicjujących strategiczne inwestycje infrastrukturalne oraz inwestorów realizujących projekty.</w:t>
      </w:r>
      <w:r w:rsidR="0009228F" w:rsidRPr="0009228F">
        <w:rPr>
          <w:rFonts w:ascii="Arial" w:hAnsi="Arial" w:cs="Arial"/>
          <w:sz w:val="22"/>
          <w:szCs w:val="22"/>
          <w:lang w:val="pl-PL"/>
        </w:rPr>
        <w:t xml:space="preserve"> Dyskusje podczas konferencji dotyczyć będą trzech obszarów tematycznych.</w:t>
      </w:r>
      <w:r w:rsidR="0009228F">
        <w:rPr>
          <w:rFonts w:ascii="Arial" w:hAnsi="Arial" w:cs="Arial"/>
          <w:sz w:val="22"/>
          <w:szCs w:val="22"/>
          <w:lang w:val="pl-PL"/>
        </w:rPr>
        <w:t xml:space="preserve"> </w:t>
      </w:r>
      <w:r w:rsidR="0009228F" w:rsidRPr="0009228F">
        <w:rPr>
          <w:rFonts w:ascii="Arial" w:hAnsi="Arial" w:cs="Arial"/>
          <w:sz w:val="22"/>
          <w:szCs w:val="22"/>
          <w:lang w:val="pl-PL"/>
        </w:rPr>
        <w:t xml:space="preserve">Tytuł pierwszego panelu dyskusyjnego to Zarządzanie projektem PPP w oparciu o praktyczne przykłady. Podstawową barierą już na wczesnym etapie przygotowania inwestycji są kompetencje samorządów w momencie oceny </w:t>
      </w:r>
      <w:r w:rsidR="0009228F">
        <w:rPr>
          <w:rFonts w:ascii="Arial" w:hAnsi="Arial" w:cs="Arial"/>
          <w:sz w:val="22"/>
          <w:szCs w:val="22"/>
          <w:lang w:val="pl-PL"/>
        </w:rPr>
        <w:t xml:space="preserve">dokumentacji dotyczącej </w:t>
      </w:r>
      <w:r w:rsidR="0009228F" w:rsidRPr="0009228F">
        <w:rPr>
          <w:rFonts w:ascii="Arial" w:hAnsi="Arial" w:cs="Arial"/>
          <w:sz w:val="22"/>
          <w:szCs w:val="22"/>
          <w:lang w:val="pl-PL"/>
        </w:rPr>
        <w:t>efektywności przedsięwzięcia</w:t>
      </w:r>
      <w:r w:rsidR="0009228F">
        <w:rPr>
          <w:rFonts w:ascii="Arial" w:hAnsi="Arial" w:cs="Arial"/>
          <w:sz w:val="22"/>
          <w:szCs w:val="22"/>
          <w:lang w:val="pl-PL"/>
        </w:rPr>
        <w:t>,</w:t>
      </w:r>
      <w:r w:rsidR="0009228F" w:rsidRPr="0009228F">
        <w:rPr>
          <w:rFonts w:ascii="Arial" w:hAnsi="Arial" w:cs="Arial"/>
          <w:sz w:val="22"/>
          <w:szCs w:val="22"/>
          <w:lang w:val="pl-PL"/>
        </w:rPr>
        <w:t xml:space="preserve"> przygotowywanej przez doradców. W </w:t>
      </w:r>
      <w:r w:rsidR="0009228F">
        <w:rPr>
          <w:rFonts w:ascii="Arial" w:hAnsi="Arial" w:cs="Arial"/>
          <w:sz w:val="22"/>
          <w:szCs w:val="22"/>
          <w:lang w:val="pl-PL"/>
        </w:rPr>
        <w:t> </w:t>
      </w:r>
      <w:r w:rsidR="0009228F" w:rsidRPr="0009228F">
        <w:rPr>
          <w:rFonts w:ascii="Arial" w:hAnsi="Arial" w:cs="Arial"/>
          <w:sz w:val="22"/>
          <w:szCs w:val="22"/>
          <w:lang w:val="pl-PL"/>
        </w:rPr>
        <w:t xml:space="preserve">jaki sposób zweryfikować poprawność dokumentów? Na późniejszym etapie wieloletni kontrakt wymaga przewidzenia wielu czynników, które mogą wpłynąć na otoczenie inwestycji, takich jak zmiany polityczne, kryzysy, zmienna stopa procentowa, brak akceptacji społecznej. Są to obszary, które należy przewidzieć przed podpisaniem umowy. Drugim obszarem tematycznym jest </w:t>
      </w:r>
      <w:proofErr w:type="spellStart"/>
      <w:r w:rsidR="0009228F" w:rsidRPr="0009228F">
        <w:rPr>
          <w:rFonts w:ascii="Arial" w:hAnsi="Arial" w:cs="Arial"/>
          <w:sz w:val="22"/>
          <w:szCs w:val="22"/>
          <w:lang w:val="pl-PL"/>
        </w:rPr>
        <w:t>bankowalność</w:t>
      </w:r>
      <w:proofErr w:type="spellEnd"/>
      <w:r w:rsidR="0009228F" w:rsidRPr="0009228F">
        <w:rPr>
          <w:rFonts w:ascii="Arial" w:hAnsi="Arial" w:cs="Arial"/>
          <w:sz w:val="22"/>
          <w:szCs w:val="22"/>
          <w:lang w:val="pl-PL"/>
        </w:rPr>
        <w:t xml:space="preserve"> projektów, procedura instytucji finansującej i kryteria jakimi kieruje się bank przy kredytowaniu inwestycji partnerskich. Obszar ten ma istotny wpływ na realizację inwestycji. Ostatnia dyskusja dotyczyć będzie pakietowego PPP, czyli </w:t>
      </w:r>
      <w:r w:rsidR="0009228F" w:rsidRPr="0009228F">
        <w:rPr>
          <w:rStyle w:val="color34"/>
          <w:rFonts w:ascii="Arial" w:hAnsi="Arial" w:cs="Arial"/>
          <w:color w:val="000000"/>
          <w:sz w:val="22"/>
          <w:szCs w:val="22"/>
          <w:bdr w:val="none" w:sz="0" w:space="0" w:color="auto" w:frame="1"/>
          <w:lang w:val="pl-PL"/>
        </w:rPr>
        <w:t>tworzeni</w:t>
      </w:r>
      <w:r w:rsidR="0009228F">
        <w:rPr>
          <w:rStyle w:val="color34"/>
          <w:rFonts w:ascii="Arial" w:hAnsi="Arial" w:cs="Arial"/>
          <w:color w:val="000000"/>
          <w:sz w:val="22"/>
          <w:szCs w:val="22"/>
          <w:bdr w:val="none" w:sz="0" w:space="0" w:color="auto" w:frame="1"/>
          <w:lang w:val="pl-PL"/>
        </w:rPr>
        <w:t>a</w:t>
      </w:r>
      <w:r w:rsidR="0009228F" w:rsidRPr="0009228F">
        <w:rPr>
          <w:rStyle w:val="color34"/>
          <w:rFonts w:ascii="Arial" w:hAnsi="Arial" w:cs="Arial"/>
          <w:color w:val="000000"/>
          <w:sz w:val="22"/>
          <w:szCs w:val="22"/>
          <w:bdr w:val="none" w:sz="0" w:space="0" w:color="auto" w:frame="1"/>
          <w:lang w:val="pl-PL"/>
        </w:rPr>
        <w:t xml:space="preserve"> pakietów składających się z mniejszych, jednorodnych zadań, które zbiorczo stawałyby się potencjalnie interesujące dla inwestorów i </w:t>
      </w:r>
      <w:r w:rsidR="0009228F">
        <w:rPr>
          <w:rStyle w:val="color34"/>
          <w:rFonts w:ascii="Arial" w:hAnsi="Arial" w:cs="Arial"/>
          <w:color w:val="000000"/>
          <w:sz w:val="22"/>
          <w:szCs w:val="22"/>
          <w:bdr w:val="none" w:sz="0" w:space="0" w:color="auto" w:frame="1"/>
          <w:lang w:val="pl-PL"/>
        </w:rPr>
        <w:t> </w:t>
      </w:r>
      <w:r w:rsidR="0009228F" w:rsidRPr="0009228F">
        <w:rPr>
          <w:rStyle w:val="color34"/>
          <w:rFonts w:ascii="Arial" w:hAnsi="Arial" w:cs="Arial"/>
          <w:color w:val="000000"/>
          <w:sz w:val="22"/>
          <w:szCs w:val="22"/>
          <w:bdr w:val="none" w:sz="0" w:space="0" w:color="auto" w:frame="1"/>
          <w:lang w:val="pl-PL"/>
        </w:rPr>
        <w:t xml:space="preserve">instytucji finansujących. </w:t>
      </w:r>
      <w:r w:rsidR="0009228F" w:rsidRPr="0009228F">
        <w:rPr>
          <w:rFonts w:ascii="Arial" w:hAnsi="Arial" w:cs="Arial"/>
          <w:sz w:val="22"/>
          <w:szCs w:val="22"/>
          <w:lang w:val="pl-PL"/>
        </w:rPr>
        <w:t>O rozwiązaniach w tych kwestiach dyskutować będą przedstawiciele samorządów, które skutecznie zrealizowały projekty oraz doradcy, inwestorzy i przedstawiciele instytucji finansujących.</w:t>
      </w:r>
    </w:p>
    <w:p w14:paraId="03AD0792" w14:textId="77777777" w:rsidR="0009228F" w:rsidRPr="0009228F" w:rsidRDefault="0009228F" w:rsidP="000A7EC8">
      <w:pPr>
        <w:spacing w:line="276" w:lineRule="auto"/>
        <w:jc w:val="both"/>
        <w:rPr>
          <w:rFonts w:ascii="Arial" w:hAnsi="Arial" w:cs="Arial"/>
          <w:sz w:val="22"/>
          <w:szCs w:val="22"/>
          <w:lang w:val="pl-PL"/>
        </w:rPr>
      </w:pPr>
    </w:p>
    <w:p w14:paraId="7435BA10" w14:textId="6B9997CA" w:rsidR="000A7EC8" w:rsidRPr="0009228F" w:rsidRDefault="00BE03F1" w:rsidP="0009228F">
      <w:pPr>
        <w:spacing w:line="276" w:lineRule="auto"/>
        <w:ind w:right="-52"/>
        <w:jc w:val="both"/>
        <w:rPr>
          <w:rFonts w:ascii="Arial" w:hAnsi="Arial" w:cs="Arial"/>
          <w:sz w:val="22"/>
          <w:szCs w:val="22"/>
          <w:lang w:val="pl-PL"/>
        </w:rPr>
      </w:pPr>
      <w:r w:rsidRPr="0009228F">
        <w:rPr>
          <w:rFonts w:ascii="Arial" w:hAnsi="Arial" w:cs="Arial"/>
          <w:sz w:val="22"/>
          <w:szCs w:val="22"/>
          <w:lang w:val="pl-PL"/>
        </w:rPr>
        <w:t>Wydarzenie organizowane jest cyklicznie od roku 2016. W ubiegłym roku było najchętniej wybieraną konferencją o tej tematyce w Polsce</w:t>
      </w:r>
      <w:r w:rsidR="000A7EC8" w:rsidRPr="0009228F">
        <w:rPr>
          <w:rFonts w:ascii="Arial" w:hAnsi="Arial" w:cs="Arial"/>
          <w:sz w:val="22"/>
          <w:szCs w:val="22"/>
          <w:lang w:val="pl-PL"/>
        </w:rPr>
        <w:t xml:space="preserve">, w której wzięło udział 400 osób. Zapis konferencji w kanale YouTube został obejrzany przez 69 000 unikalnych użytkowników, którzy </w:t>
      </w:r>
      <w:r w:rsidRPr="0009228F">
        <w:rPr>
          <w:rFonts w:ascii="Arial" w:hAnsi="Arial" w:cs="Arial"/>
          <w:sz w:val="22"/>
          <w:szCs w:val="22"/>
          <w:lang w:val="pl-PL"/>
        </w:rPr>
        <w:t xml:space="preserve">w znacznej większości </w:t>
      </w:r>
      <w:r w:rsidR="000A7EC8" w:rsidRPr="0009228F">
        <w:rPr>
          <w:rFonts w:ascii="Arial" w:hAnsi="Arial" w:cs="Arial"/>
          <w:sz w:val="22"/>
          <w:szCs w:val="22"/>
          <w:lang w:val="pl-PL"/>
        </w:rPr>
        <w:t>reprezentują</w:t>
      </w:r>
      <w:r w:rsidRPr="0009228F">
        <w:rPr>
          <w:rFonts w:ascii="Arial" w:hAnsi="Arial" w:cs="Arial"/>
          <w:sz w:val="22"/>
          <w:szCs w:val="22"/>
          <w:lang w:val="pl-PL"/>
        </w:rPr>
        <w:t xml:space="preserve"> samorządy, ale również </w:t>
      </w:r>
      <w:r w:rsidR="000A7EC8" w:rsidRPr="0009228F">
        <w:rPr>
          <w:rFonts w:ascii="Arial" w:hAnsi="Arial" w:cs="Arial"/>
          <w:sz w:val="22"/>
          <w:szCs w:val="22"/>
          <w:lang w:val="pl-PL"/>
        </w:rPr>
        <w:t xml:space="preserve">byli to </w:t>
      </w:r>
      <w:r w:rsidRPr="0009228F">
        <w:rPr>
          <w:rFonts w:ascii="Arial" w:hAnsi="Arial" w:cs="Arial"/>
          <w:sz w:val="22"/>
          <w:szCs w:val="22"/>
          <w:lang w:val="pl-PL"/>
        </w:rPr>
        <w:t>doradcy</w:t>
      </w:r>
      <w:r w:rsidR="000A7EC8" w:rsidRPr="0009228F">
        <w:rPr>
          <w:rFonts w:ascii="Arial" w:hAnsi="Arial" w:cs="Arial"/>
          <w:sz w:val="22"/>
          <w:szCs w:val="22"/>
          <w:lang w:val="pl-PL"/>
        </w:rPr>
        <w:t xml:space="preserve">, inwestorzy i </w:t>
      </w:r>
      <w:r w:rsidR="0009228F">
        <w:rPr>
          <w:rFonts w:ascii="Arial" w:hAnsi="Arial" w:cs="Arial"/>
          <w:sz w:val="22"/>
          <w:szCs w:val="22"/>
          <w:lang w:val="pl-PL"/>
        </w:rPr>
        <w:t> </w:t>
      </w:r>
      <w:r w:rsidR="000A7EC8" w:rsidRPr="0009228F">
        <w:rPr>
          <w:rFonts w:ascii="Arial" w:hAnsi="Arial" w:cs="Arial"/>
          <w:sz w:val="22"/>
          <w:szCs w:val="22"/>
          <w:lang w:val="pl-PL"/>
        </w:rPr>
        <w:t xml:space="preserve">instytucje finansowe. </w:t>
      </w:r>
    </w:p>
    <w:p w14:paraId="72158F01" w14:textId="401C0FE6" w:rsidR="000A7EC8" w:rsidRPr="0009228F" w:rsidRDefault="000A7EC8" w:rsidP="0009228F">
      <w:pPr>
        <w:spacing w:line="276" w:lineRule="auto"/>
        <w:ind w:right="-52"/>
        <w:jc w:val="both"/>
        <w:rPr>
          <w:rFonts w:ascii="Arial" w:hAnsi="Arial" w:cs="Arial"/>
          <w:sz w:val="22"/>
          <w:szCs w:val="22"/>
          <w:lang w:val="pl-PL"/>
        </w:rPr>
      </w:pPr>
    </w:p>
    <w:p w14:paraId="2C7A718B" w14:textId="19F2B158" w:rsidR="000A7EC8" w:rsidRPr="0009228F" w:rsidRDefault="000A7EC8" w:rsidP="0009228F">
      <w:pPr>
        <w:spacing w:line="276" w:lineRule="auto"/>
        <w:ind w:right="-52"/>
        <w:jc w:val="both"/>
        <w:rPr>
          <w:rFonts w:ascii="Arial" w:hAnsi="Arial" w:cs="Arial"/>
          <w:sz w:val="22"/>
          <w:szCs w:val="22"/>
          <w:lang w:val="pl-PL"/>
        </w:rPr>
      </w:pPr>
      <w:r w:rsidRPr="0009228F">
        <w:rPr>
          <w:rFonts w:ascii="Arial" w:hAnsi="Arial" w:cs="Arial"/>
          <w:sz w:val="22"/>
          <w:szCs w:val="22"/>
          <w:lang w:val="pl-PL"/>
        </w:rPr>
        <w:t xml:space="preserve">Partnerstwo publiczno- prywatne jest dla firmy prywatnej szansą na przewagę konkurencyjną uzyskaną dzięki pozyskaniu stabilnego długoterminowego źródła dochodu. Korzyścią dla partnera prywatnego jest długoterminowość kontraktu </w:t>
      </w:r>
      <w:r w:rsidR="0009228F" w:rsidRPr="0009228F">
        <w:rPr>
          <w:rFonts w:ascii="Arial" w:hAnsi="Arial" w:cs="Arial"/>
          <w:sz w:val="22"/>
          <w:szCs w:val="22"/>
          <w:lang w:val="pl-PL"/>
        </w:rPr>
        <w:t>PPP</w:t>
      </w:r>
      <w:r w:rsidRPr="0009228F">
        <w:rPr>
          <w:rFonts w:ascii="Arial" w:hAnsi="Arial" w:cs="Arial"/>
          <w:sz w:val="22"/>
          <w:szCs w:val="22"/>
          <w:lang w:val="pl-PL"/>
        </w:rPr>
        <w:t xml:space="preserve">, który umożliwia czerpanie </w:t>
      </w:r>
      <w:r w:rsidR="0009228F" w:rsidRPr="0009228F">
        <w:rPr>
          <w:rFonts w:ascii="Arial" w:hAnsi="Arial" w:cs="Arial"/>
          <w:sz w:val="22"/>
          <w:szCs w:val="22"/>
          <w:lang w:val="pl-PL"/>
        </w:rPr>
        <w:t xml:space="preserve">stabilnych </w:t>
      </w:r>
      <w:r w:rsidRPr="0009228F">
        <w:rPr>
          <w:rFonts w:ascii="Arial" w:hAnsi="Arial" w:cs="Arial"/>
          <w:sz w:val="22"/>
          <w:szCs w:val="22"/>
          <w:lang w:val="pl-PL"/>
        </w:rPr>
        <w:t xml:space="preserve">korzyści finansowych nawet przez 30 lat. </w:t>
      </w:r>
    </w:p>
    <w:p w14:paraId="6FB2F0B6" w14:textId="7062B1BE" w:rsidR="00BE03F1" w:rsidRPr="0009228F" w:rsidRDefault="00BE03F1" w:rsidP="000A7EC8">
      <w:pPr>
        <w:spacing w:line="276" w:lineRule="auto"/>
        <w:jc w:val="both"/>
        <w:rPr>
          <w:rFonts w:ascii="Arial" w:hAnsi="Arial" w:cs="Arial"/>
          <w:sz w:val="22"/>
          <w:szCs w:val="22"/>
          <w:lang w:val="pl-PL"/>
        </w:rPr>
      </w:pPr>
    </w:p>
    <w:p w14:paraId="4DE88391" w14:textId="3D1F2C14" w:rsidR="00BE03F1" w:rsidRPr="0009228F" w:rsidRDefault="000A7EC8" w:rsidP="000A7EC8">
      <w:pPr>
        <w:spacing w:line="276" w:lineRule="auto"/>
        <w:jc w:val="both"/>
        <w:rPr>
          <w:rFonts w:ascii="Arial" w:hAnsi="Arial" w:cs="Arial"/>
          <w:sz w:val="22"/>
          <w:szCs w:val="22"/>
          <w:lang w:val="pl-PL"/>
        </w:rPr>
      </w:pPr>
      <w:r w:rsidRPr="0009228F">
        <w:rPr>
          <w:rFonts w:ascii="Arial" w:hAnsi="Arial" w:cs="Arial"/>
          <w:sz w:val="22"/>
          <w:szCs w:val="22"/>
          <w:lang w:val="pl-PL"/>
        </w:rPr>
        <w:t>Warunki udziału</w:t>
      </w:r>
    </w:p>
    <w:p w14:paraId="525446DB" w14:textId="77777777" w:rsidR="000A7EC8" w:rsidRPr="0009228F" w:rsidRDefault="000A7EC8" w:rsidP="000A7EC8">
      <w:pPr>
        <w:pStyle w:val="Akapitzlist"/>
        <w:widowControl w:val="0"/>
        <w:numPr>
          <w:ilvl w:val="0"/>
          <w:numId w:val="1"/>
        </w:numPr>
        <w:spacing w:before="236"/>
        <w:ind w:right="-11"/>
        <w:jc w:val="both"/>
        <w:rPr>
          <w:rFonts w:eastAsia="Times"/>
          <w:highlight w:val="white"/>
          <w:lang w:val="pl-PL"/>
        </w:rPr>
      </w:pPr>
      <w:r w:rsidRPr="0009228F">
        <w:rPr>
          <w:rFonts w:eastAsia="Times"/>
          <w:b/>
          <w:bCs/>
          <w:highlight w:val="white"/>
          <w:lang w:val="pl-PL"/>
        </w:rPr>
        <w:t>Udział online gratis.</w:t>
      </w:r>
      <w:r w:rsidRPr="0009228F">
        <w:rPr>
          <w:rFonts w:eastAsia="Times"/>
          <w:highlight w:val="white"/>
          <w:lang w:val="pl-PL"/>
        </w:rPr>
        <w:t xml:space="preserve"> Warunkiem udziału online jest rejestracja na stronie www.forumliderowppp.pl</w:t>
      </w:r>
    </w:p>
    <w:p w14:paraId="062F3234" w14:textId="77777777" w:rsidR="000A7EC8" w:rsidRPr="0009228F" w:rsidRDefault="000A7EC8" w:rsidP="000A7EC8">
      <w:pPr>
        <w:pStyle w:val="Akapitzlist"/>
        <w:widowControl w:val="0"/>
        <w:numPr>
          <w:ilvl w:val="0"/>
          <w:numId w:val="1"/>
        </w:numPr>
        <w:spacing w:before="236"/>
        <w:ind w:right="-11"/>
        <w:jc w:val="both"/>
        <w:rPr>
          <w:rFonts w:eastAsia="Times"/>
          <w:highlight w:val="white"/>
          <w:lang w:val="pl-PL"/>
        </w:rPr>
      </w:pPr>
      <w:r w:rsidRPr="0009228F">
        <w:rPr>
          <w:rFonts w:eastAsia="Times"/>
          <w:highlight w:val="white"/>
          <w:lang w:val="pl-PL"/>
        </w:rPr>
        <w:t xml:space="preserve">Udział osobisty i </w:t>
      </w:r>
      <w:proofErr w:type="spellStart"/>
      <w:r w:rsidRPr="0009228F">
        <w:rPr>
          <w:rFonts w:eastAsia="Times"/>
          <w:b/>
          <w:bCs/>
          <w:highlight w:val="white"/>
          <w:lang w:val="pl-PL"/>
        </w:rPr>
        <w:t>networking</w:t>
      </w:r>
      <w:proofErr w:type="spellEnd"/>
      <w:r w:rsidRPr="0009228F">
        <w:rPr>
          <w:rFonts w:eastAsia="Times"/>
          <w:b/>
          <w:bCs/>
          <w:highlight w:val="white"/>
          <w:lang w:val="pl-PL"/>
        </w:rPr>
        <w:t xml:space="preserve"> z prelegentami</w:t>
      </w:r>
      <w:r w:rsidRPr="0009228F">
        <w:rPr>
          <w:rFonts w:eastAsia="Times"/>
          <w:highlight w:val="white"/>
          <w:lang w:val="pl-PL"/>
        </w:rPr>
        <w:t xml:space="preserve"> jest możliwy pod warunkiem uiszczenia opłaty w wysokości 1200 zł netto</w:t>
      </w:r>
    </w:p>
    <w:p w14:paraId="2A30C008" w14:textId="7E61048F" w:rsidR="0043394D" w:rsidRPr="0009228F" w:rsidRDefault="000A7EC8" w:rsidP="0009228F">
      <w:pPr>
        <w:pStyle w:val="Akapitzlist"/>
        <w:widowControl w:val="0"/>
        <w:numPr>
          <w:ilvl w:val="0"/>
          <w:numId w:val="1"/>
        </w:numPr>
        <w:spacing w:before="236"/>
        <w:ind w:right="-11"/>
        <w:jc w:val="both"/>
        <w:rPr>
          <w:rFonts w:eastAsia="Times"/>
          <w:highlight w:val="white"/>
          <w:lang w:val="pl-PL"/>
        </w:rPr>
      </w:pPr>
      <w:r w:rsidRPr="0009228F">
        <w:rPr>
          <w:rFonts w:eastAsia="Times"/>
          <w:highlight w:val="white"/>
          <w:lang w:val="pl-PL"/>
        </w:rPr>
        <w:t xml:space="preserve">Posiadamy </w:t>
      </w:r>
      <w:r w:rsidRPr="0009228F">
        <w:rPr>
          <w:rFonts w:eastAsia="Times"/>
          <w:b/>
          <w:bCs/>
          <w:highlight w:val="white"/>
          <w:lang w:val="pl-PL"/>
        </w:rPr>
        <w:t>ofertę marketingową</w:t>
      </w:r>
      <w:r w:rsidRPr="0009228F">
        <w:rPr>
          <w:rFonts w:eastAsia="Times"/>
          <w:highlight w:val="white"/>
          <w:lang w:val="pl-PL"/>
        </w:rPr>
        <w:t xml:space="preserve">, która może ułatwić Państwu tworzenie wizerunku partnera i eksperta wśród samorządów, instytucji finansujących, inwestorów i </w:t>
      </w:r>
      <w:r w:rsidR="0009228F">
        <w:rPr>
          <w:rFonts w:eastAsia="Times"/>
          <w:highlight w:val="white"/>
          <w:lang w:val="pl-PL"/>
        </w:rPr>
        <w:t> </w:t>
      </w:r>
      <w:r w:rsidRPr="0009228F">
        <w:rPr>
          <w:rFonts w:eastAsia="Times"/>
          <w:highlight w:val="white"/>
          <w:lang w:val="pl-PL"/>
        </w:rPr>
        <w:t>doradców. Ofertę partnerską można zamówić pod adresem konferenjca@forumliderowppp.pl</w:t>
      </w:r>
    </w:p>
    <w:sectPr w:rsidR="0043394D" w:rsidRPr="0009228F" w:rsidSect="00F129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6242"/>
    <w:multiLevelType w:val="hybridMultilevel"/>
    <w:tmpl w:val="7E90EC2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B43C5"/>
    <w:multiLevelType w:val="hybridMultilevel"/>
    <w:tmpl w:val="5A66731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4D"/>
    <w:rsid w:val="00042F25"/>
    <w:rsid w:val="0009228F"/>
    <w:rsid w:val="000973C0"/>
    <w:rsid w:val="000A7EC8"/>
    <w:rsid w:val="003A439D"/>
    <w:rsid w:val="0043394D"/>
    <w:rsid w:val="00537F1F"/>
    <w:rsid w:val="007768E9"/>
    <w:rsid w:val="008C665F"/>
    <w:rsid w:val="00955A57"/>
    <w:rsid w:val="00AA0C17"/>
    <w:rsid w:val="00BE03F1"/>
    <w:rsid w:val="00CB2DEA"/>
    <w:rsid w:val="00D82B14"/>
    <w:rsid w:val="00F12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F26D"/>
  <w15:chartTrackingRefBased/>
  <w15:docId w15:val="{AF3DD3D2-0C72-774A-81F7-B9359AA4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3394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omylnaczcionkaakapitu"/>
    <w:rsid w:val="0043394D"/>
  </w:style>
  <w:style w:type="character" w:styleId="Hipercze">
    <w:name w:val="Hyperlink"/>
    <w:basedOn w:val="Domylnaczcionkaakapitu"/>
    <w:uiPriority w:val="99"/>
    <w:unhideWhenUsed/>
    <w:rsid w:val="0043394D"/>
    <w:rPr>
      <w:color w:val="0000FF"/>
      <w:u w:val="single"/>
    </w:rPr>
  </w:style>
  <w:style w:type="paragraph" w:styleId="Tekstdymka">
    <w:name w:val="Balloon Text"/>
    <w:basedOn w:val="Normalny"/>
    <w:link w:val="TekstdymkaZnak"/>
    <w:uiPriority w:val="99"/>
    <w:semiHidden/>
    <w:unhideWhenUsed/>
    <w:rsid w:val="003A439D"/>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A439D"/>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3A439D"/>
    <w:rPr>
      <w:sz w:val="16"/>
      <w:szCs w:val="16"/>
    </w:rPr>
  </w:style>
  <w:style w:type="paragraph" w:styleId="Tekstkomentarza">
    <w:name w:val="annotation text"/>
    <w:basedOn w:val="Normalny"/>
    <w:link w:val="TekstkomentarzaZnak"/>
    <w:uiPriority w:val="99"/>
    <w:semiHidden/>
    <w:unhideWhenUsed/>
    <w:rsid w:val="003A439D"/>
    <w:pPr>
      <w:spacing w:after="160"/>
    </w:pPr>
    <w:rPr>
      <w:sz w:val="20"/>
      <w:szCs w:val="20"/>
      <w:lang w:val="pl-PL"/>
    </w:rPr>
  </w:style>
  <w:style w:type="character" w:customStyle="1" w:styleId="TekstkomentarzaZnak">
    <w:name w:val="Tekst komentarza Znak"/>
    <w:basedOn w:val="Domylnaczcionkaakapitu"/>
    <w:link w:val="Tekstkomentarza"/>
    <w:uiPriority w:val="99"/>
    <w:semiHidden/>
    <w:rsid w:val="003A439D"/>
    <w:rPr>
      <w:sz w:val="20"/>
      <w:szCs w:val="20"/>
      <w:lang w:val="pl-PL"/>
    </w:rPr>
  </w:style>
  <w:style w:type="character" w:styleId="Nierozpoznanawzmianka">
    <w:name w:val="Unresolved Mention"/>
    <w:basedOn w:val="Domylnaczcionkaakapitu"/>
    <w:uiPriority w:val="99"/>
    <w:semiHidden/>
    <w:unhideWhenUsed/>
    <w:rsid w:val="00955A57"/>
    <w:rPr>
      <w:color w:val="605E5C"/>
      <w:shd w:val="clear" w:color="auto" w:fill="E1DFDD"/>
    </w:rPr>
  </w:style>
  <w:style w:type="paragraph" w:styleId="Akapitzlist">
    <w:name w:val="List Paragraph"/>
    <w:basedOn w:val="Normalny"/>
    <w:uiPriority w:val="34"/>
    <w:qFormat/>
    <w:rsid w:val="000A7EC8"/>
    <w:pPr>
      <w:spacing w:line="276" w:lineRule="auto"/>
      <w:ind w:left="720"/>
      <w:contextualSpacing/>
    </w:pPr>
    <w:rPr>
      <w:rFonts w:ascii="Arial" w:eastAsia="Arial" w:hAnsi="Arial" w:cs="Arial"/>
      <w:sz w:val="22"/>
      <w:szCs w:val="22"/>
      <w:lang w:eastAsia="en-GB"/>
    </w:rPr>
  </w:style>
  <w:style w:type="paragraph" w:customStyle="1" w:styleId="font9">
    <w:name w:val="font_9"/>
    <w:basedOn w:val="Normalny"/>
    <w:rsid w:val="0009228F"/>
    <w:pPr>
      <w:spacing w:before="100" w:beforeAutospacing="1" w:after="100" w:afterAutospacing="1"/>
    </w:pPr>
    <w:rPr>
      <w:rFonts w:ascii="Times New Roman" w:eastAsia="Times New Roman" w:hAnsi="Times New Roman" w:cs="Times New Roman"/>
      <w:lang w:eastAsia="en-GB"/>
    </w:rPr>
  </w:style>
  <w:style w:type="character" w:customStyle="1" w:styleId="color34">
    <w:name w:val="color_34"/>
    <w:basedOn w:val="Domylnaczcionkaakapitu"/>
    <w:rsid w:val="0009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82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krol</dc:creator>
  <cp:keywords/>
  <dc:description/>
  <cp:lastModifiedBy>Agata Raven</cp:lastModifiedBy>
  <cp:revision>2</cp:revision>
  <dcterms:created xsi:type="dcterms:W3CDTF">2021-05-10T10:08:00Z</dcterms:created>
  <dcterms:modified xsi:type="dcterms:W3CDTF">2021-05-10T10:08:00Z</dcterms:modified>
</cp:coreProperties>
</file>